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E5F">
        <w:rPr>
          <w:rFonts w:ascii="Times New Roman" w:hAnsi="Times New Roman" w:cs="Times New Roman"/>
          <w:b/>
          <w:sz w:val="36"/>
          <w:szCs w:val="36"/>
        </w:rPr>
        <w:t>Egyetemi doktori (PhD) értekezés tézisei</w:t>
      </w:r>
    </w:p>
    <w:p w:rsidR="00DF5D32" w:rsidRPr="002B4E5F" w:rsidRDefault="00DF5D32" w:rsidP="0092572F">
      <w:pPr>
        <w:spacing w:before="960"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B4E5F">
        <w:rPr>
          <w:rFonts w:ascii="Times New Roman" w:hAnsi="Times New Roman" w:cs="Times New Roman"/>
          <w:b/>
          <w:caps/>
          <w:sz w:val="32"/>
          <w:szCs w:val="32"/>
        </w:rPr>
        <w:t>&lt;&lt;AZ ÉRTEKEZÉS CÍME&gt;&gt;</w:t>
      </w:r>
    </w:p>
    <w:p w:rsidR="00DF5D32" w:rsidRPr="002B4E5F" w:rsidRDefault="00DF5D32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&lt;&lt;Szerző neve&gt;&gt;</w:t>
      </w:r>
    </w:p>
    <w:p w:rsidR="00DF5D32" w:rsidRPr="002B4E5F" w:rsidRDefault="00DF5D32" w:rsidP="00DF5D32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Témavezető: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&lt;&lt;Témavezető neve&gt;&gt;</w:t>
      </w:r>
    </w:p>
    <w:p w:rsidR="00DF5D32" w:rsidRPr="002B4E5F" w:rsidRDefault="00DF5D32" w:rsidP="00A9078A">
      <w:pPr>
        <w:spacing w:after="60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&lt;&lt;témavezető beosztása&gt;&gt;</w:t>
      </w:r>
    </w:p>
    <w:p w:rsidR="00DF5D32" w:rsidRPr="00DF5D32" w:rsidRDefault="00306D65" w:rsidP="00DF5D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36C">
        <w:rPr>
          <w:noProof/>
          <w:lang w:eastAsia="hu-HU"/>
        </w:rPr>
        <w:drawing>
          <wp:inline distT="0" distB="0" distL="0" distR="0" wp14:anchorId="4560C52D" wp14:editId="2C792D16">
            <wp:extent cx="2631882" cy="26318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55" cy="263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32" w:rsidRPr="002B4E5F" w:rsidRDefault="00DF5D32" w:rsidP="00A9078A">
      <w:pPr>
        <w:spacing w:before="48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DEBRECENI EGYETEM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Gazdálkodás- és Szervezéstudományok</w:t>
      </w:r>
    </w:p>
    <w:p w:rsidR="00DF5D32" w:rsidRPr="002B4E5F" w:rsidRDefault="00DF5D32" w:rsidP="00DF5D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Doktori Iskola</w:t>
      </w:r>
    </w:p>
    <w:p w:rsidR="004A096A" w:rsidRPr="002B4E5F" w:rsidRDefault="00DF5D32" w:rsidP="00A9078A">
      <w:pPr>
        <w:spacing w:before="156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E5F">
        <w:rPr>
          <w:rFonts w:ascii="Times New Roman" w:hAnsi="Times New Roman" w:cs="Times New Roman"/>
          <w:sz w:val="32"/>
          <w:szCs w:val="32"/>
        </w:rPr>
        <w:t>Debrecen, 20</w:t>
      </w:r>
      <w:r w:rsidR="00B20FE5">
        <w:rPr>
          <w:rFonts w:ascii="Times New Roman" w:hAnsi="Times New Roman" w:cs="Times New Roman"/>
          <w:sz w:val="32"/>
          <w:szCs w:val="32"/>
        </w:rPr>
        <w:t>2.</w:t>
      </w:r>
    </w:p>
    <w:p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92572F">
          <w:footerReference w:type="even" r:id="rId9"/>
          <w:footerReference w:type="default" r:id="rId10"/>
          <w:footerReference w:type="first" r:id="rId11"/>
          <w:pgSz w:w="11906" w:h="16838" w:code="9"/>
          <w:pgMar w:top="737" w:right="851" w:bottom="851" w:left="851" w:header="284" w:footer="284" w:gutter="0"/>
          <w:pgNumType w:start="1"/>
          <w:cols w:space="708"/>
          <w:docGrid w:linePitch="360"/>
        </w:sectPr>
      </w:pPr>
    </w:p>
    <w:p w:rsidR="00EB3559" w:rsidRPr="00D12476" w:rsidRDefault="00D12476" w:rsidP="00A9078A">
      <w:pPr>
        <w:pStyle w:val="DIFfejezetcm"/>
      </w:pPr>
      <w:r w:rsidRPr="00D12476">
        <w:lastRenderedPageBreak/>
        <w:t xml:space="preserve">A KUTATÁS </w:t>
      </w:r>
      <w:r w:rsidRPr="00A9078A">
        <w:t>ELŐZMÉNYEI</w:t>
      </w:r>
      <w:r w:rsidRPr="00D12476">
        <w:t>, CÉLKIT</w:t>
      </w:r>
      <w:r w:rsidRPr="00D12476">
        <w:rPr>
          <w:rFonts w:ascii="TimesNewRoman" w:hAnsi="TimesNewRoman" w:cs="TimesNewRoman"/>
        </w:rPr>
        <w:t>Ű</w:t>
      </w:r>
      <w:r w:rsidRPr="00D12476">
        <w:t>ZÉSEI ÉS A KUTATÁSI HIPOTÉZISEK BEMUTATÁSA</w:t>
      </w:r>
    </w:p>
    <w:p w:rsidR="00EB3559" w:rsidRDefault="00B1131A" w:rsidP="00854487">
      <w:pPr>
        <w:pStyle w:val="DIBekezds"/>
      </w:pPr>
      <w:r w:rsidRPr="00854487">
        <w:t xml:space="preserve">&lt;DI_Bekezdés&gt; </w:t>
      </w:r>
      <w:r w:rsidR="00854487" w:rsidRPr="00854487">
        <w:t>Témaválasztásom egészen 2009-ig nyúlik vissza, ekkor kezdtem el foglalkozni a mangalicaágazat vizsgálatával, azon belül is rövid interjúk keretében készített kérdőívekkel mértem fel a termelők akkori és jövőbeni kilátásait. A beszélgetések során kiderült, hogy a termelők milyen problémákkal küzdenek az ágazatban, ezért célul tűztem ki egy komplex, teljes termékpályát átfogó elemzés elvégzését a tudományos munkám során. PhD tanulmányaim alatt a Mangalicatenyésztők Országos Egyesületével (MOE) együttműködve gyűjtöttem adatokat, információkat az ágazat leírásához, ezzel is segítve az egyesület munkáját.</w:t>
      </w:r>
    </w:p>
    <w:p w:rsidR="00854487" w:rsidRPr="00854487" w:rsidRDefault="00854487" w:rsidP="00854487">
      <w:pPr>
        <w:pStyle w:val="DIBekezds"/>
        <w:rPr>
          <w:b/>
        </w:rPr>
      </w:pPr>
      <w:r w:rsidRPr="00854487">
        <w:rPr>
          <w:b/>
        </w:rPr>
        <w:t>A kutatás fontosabb célkitűzései</w:t>
      </w:r>
    </w:p>
    <w:p w:rsidR="00854487" w:rsidRPr="0062216D" w:rsidRDefault="002971FA" w:rsidP="002971FA">
      <w:pPr>
        <w:pStyle w:val="DISzmozottlista"/>
      </w:pPr>
      <w:r>
        <w:t xml:space="preserve">&lt;DI_Számozott lista&gt; </w:t>
      </w:r>
      <w:r w:rsidR="00854487" w:rsidRPr="0062216D">
        <w:t>Az őshonos sertések bemutatása és megítélése, valamint jelentősége a világban. Ezek alapján a hazai őshonos sertésnek tekintett mangalica fajtával történő összehasonlítás.</w:t>
      </w:r>
    </w:p>
    <w:p w:rsidR="00854487" w:rsidRPr="00D12476" w:rsidRDefault="002971FA" w:rsidP="00D12476">
      <w:pPr>
        <w:pStyle w:val="DISzmozottlista"/>
      </w:pPr>
      <w:r>
        <w:t xml:space="preserve">&lt;DI_Számozott lista&gt; </w:t>
      </w:r>
      <w:r w:rsidR="00854487" w:rsidRPr="0062216D">
        <w:t>A mangalicaágazat jelenlegi helyzetének leírása, az irodalmak alapján a korábban elkészített SWOT-analízisek feldolgozása, értékelése, saját kutatási eredményeimmel történő kiegészítése.</w:t>
      </w:r>
    </w:p>
    <w:p w:rsidR="00854487" w:rsidRPr="002A05AA" w:rsidRDefault="00854487" w:rsidP="002A05AA">
      <w:pPr>
        <w:pStyle w:val="DIFfejezetcm"/>
      </w:pPr>
      <w:r w:rsidRPr="002A05AA">
        <w:lastRenderedPageBreak/>
        <w:t>ADATBÁZIS ÉS AZ ALKALMAZOTT MÓDSZEREK ISMERTETÉSE</w:t>
      </w:r>
    </w:p>
    <w:p w:rsidR="002971FA" w:rsidRPr="002971FA" w:rsidRDefault="002971FA" w:rsidP="002971FA">
      <w:pPr>
        <w:pStyle w:val="DIBekezds"/>
      </w:pPr>
      <w:r>
        <w:t xml:space="preserve">&lt;DI_Bekezdés&gt; </w:t>
      </w:r>
      <w:r w:rsidRPr="002971FA">
        <w:t>Kutatómunkám során szekunder és primer kutatást egyaránt végzek.</w:t>
      </w:r>
    </w:p>
    <w:p w:rsidR="00703EBF" w:rsidRPr="002A05AA" w:rsidRDefault="002971FA" w:rsidP="002A05AA">
      <w:pPr>
        <w:pStyle w:val="DI1szintAlfejezetcm"/>
      </w:pPr>
      <w:r w:rsidRPr="002A05AA">
        <w:t xml:space="preserve">Az SCP-paradigma </w:t>
      </w:r>
      <w:r w:rsidR="00A000D8" w:rsidRPr="002A05AA">
        <w:t>&lt;DI_1. szintű</w:t>
      </w:r>
      <w:r w:rsidR="00B1131A" w:rsidRPr="002A05AA">
        <w:t xml:space="preserve"> Alfejezet cím&gt;</w:t>
      </w:r>
    </w:p>
    <w:p w:rsidR="002971FA" w:rsidRDefault="00B1131A" w:rsidP="002971FA">
      <w:pPr>
        <w:pStyle w:val="DIBekezds"/>
      </w:pPr>
      <w:r>
        <w:t xml:space="preserve">&lt;DI_Bekezdés&gt; </w:t>
      </w:r>
      <w:r w:rsidR="002971FA" w:rsidRPr="0062216D">
        <w:t xml:space="preserve">Egy ágazaton belüli szereplők vizsgálatát a külső és belső környezet értékeléssel lehet leghatékonyabban végrehajtani. </w:t>
      </w:r>
    </w:p>
    <w:p w:rsidR="002971FA" w:rsidRPr="002A05AA" w:rsidRDefault="002971FA" w:rsidP="002A05AA">
      <w:pPr>
        <w:pStyle w:val="DI2szintAlfejezetcm"/>
      </w:pPr>
      <w:r w:rsidRPr="002A05AA">
        <w:t>A kvalitatív kutatás módszere</w:t>
      </w:r>
      <w:r w:rsidR="00D12476" w:rsidRPr="002A05AA">
        <w:t xml:space="preserve"> &lt;DI_2. szintű Alfejezet cím&gt;</w:t>
      </w:r>
    </w:p>
    <w:p w:rsidR="002971FA" w:rsidRPr="002A05AA" w:rsidRDefault="002971FA" w:rsidP="002A05AA">
      <w:pPr>
        <w:pStyle w:val="DITblzatcm"/>
        <w:rPr>
          <w:rStyle w:val="Kiemels2"/>
          <w:b/>
          <w:i w:val="0"/>
          <w:iCs w:val="0"/>
        </w:rPr>
      </w:pPr>
      <w:r w:rsidRPr="002A05AA">
        <w:rPr>
          <w:rStyle w:val="Kiemels2"/>
          <w:b/>
          <w:i w:val="0"/>
          <w:iCs w:val="0"/>
        </w:rPr>
        <w:fldChar w:fldCharType="begin"/>
      </w:r>
      <w:r w:rsidRPr="002A05AA">
        <w:rPr>
          <w:rStyle w:val="Kiemels2"/>
          <w:b/>
          <w:i w:val="0"/>
          <w:iCs w:val="0"/>
        </w:rPr>
        <w:instrText xml:space="preserve"> SEQ táblázat \* ARABIC </w:instrText>
      </w:r>
      <w:r w:rsidRPr="002A05AA">
        <w:rPr>
          <w:rStyle w:val="Kiemels2"/>
          <w:b/>
          <w:i w:val="0"/>
          <w:iCs w:val="0"/>
        </w:rPr>
        <w:fldChar w:fldCharType="separate"/>
      </w:r>
      <w:bookmarkStart w:id="0" w:name="_Toc364587436"/>
      <w:r w:rsidR="00306D65">
        <w:rPr>
          <w:rStyle w:val="Kiemels2"/>
          <w:b/>
          <w:i w:val="0"/>
          <w:iCs w:val="0"/>
          <w:noProof/>
        </w:rPr>
        <w:t>1</w:t>
      </w:r>
      <w:r w:rsidRPr="002A05AA">
        <w:rPr>
          <w:rStyle w:val="Kiemels2"/>
          <w:b/>
          <w:i w:val="0"/>
          <w:iCs w:val="0"/>
        </w:rPr>
        <w:fldChar w:fldCharType="end"/>
      </w:r>
      <w:r w:rsidRPr="002A05AA">
        <w:rPr>
          <w:rStyle w:val="Kiemels2"/>
          <w:b/>
          <w:i w:val="0"/>
          <w:iCs w:val="0"/>
        </w:rPr>
        <w:t>. táblázat: A mélyinterjú alanyok száma tevékenységek szerint</w:t>
      </w:r>
      <w:bookmarkEnd w:id="0"/>
      <w:r w:rsidR="00D12476" w:rsidRPr="002A05AA">
        <w:rPr>
          <w:rStyle w:val="Kiemels2"/>
          <w:b/>
          <w:i w:val="0"/>
          <w:iCs w:val="0"/>
        </w:rPr>
        <w:t xml:space="preserve"> &lt;DI_Táblázat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3380"/>
        <w:gridCol w:w="995"/>
        <w:gridCol w:w="1390"/>
        <w:gridCol w:w="1050"/>
      </w:tblGrid>
      <w:tr w:rsidR="00A9078A" w:rsidRPr="002A05AA" w:rsidTr="002971FA">
        <w:trPr>
          <w:trHeight w:val="255"/>
        </w:trPr>
        <w:tc>
          <w:tcPr>
            <w:tcW w:w="1651" w:type="pct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Végzett tevékenység</w:t>
            </w:r>
          </w:p>
        </w:tc>
        <w:tc>
          <w:tcPr>
            <w:tcW w:w="1661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Megkérdezettek száma összesen</w:t>
            </w:r>
          </w:p>
        </w:tc>
        <w:tc>
          <w:tcPr>
            <w:tcW w:w="1688" w:type="pct"/>
            <w:gridSpan w:val="3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Üzemméret</w:t>
            </w:r>
          </w:p>
        </w:tc>
      </w:tr>
      <w:tr w:rsidR="002971FA" w:rsidRPr="002A05AA" w:rsidTr="002971FA">
        <w:trPr>
          <w:trHeight w:val="255"/>
        </w:trPr>
        <w:tc>
          <w:tcPr>
            <w:tcW w:w="1651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Kicsi</w:t>
            </w:r>
          </w:p>
        </w:tc>
        <w:tc>
          <w:tcPr>
            <w:tcW w:w="683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516" w:type="pct"/>
            <w:tcBorders>
              <w:top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Nagy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Szakértő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Termelő, feldolgozó és kereskedő</w:t>
            </w:r>
          </w:p>
        </w:tc>
        <w:tc>
          <w:tcPr>
            <w:tcW w:w="16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476" w:rsidRPr="002A05AA" w:rsidTr="002971FA">
        <w:trPr>
          <w:trHeight w:val="255"/>
        </w:trPr>
        <w:tc>
          <w:tcPr>
            <w:tcW w:w="165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b/>
                <w:sz w:val="28"/>
                <w:szCs w:val="28"/>
              </w:rPr>
              <w:t>Összesen</w:t>
            </w:r>
          </w:p>
        </w:tc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1FA" w:rsidRPr="002A05AA" w:rsidRDefault="002971FA" w:rsidP="00C3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71FA" w:rsidRDefault="002971FA" w:rsidP="002971FA">
      <w:pPr>
        <w:pStyle w:val="DIForrs"/>
      </w:pPr>
      <w:r>
        <w:t>Forrás: saját szerkesztés, 2013</w:t>
      </w:r>
      <w:r w:rsidR="00D12476">
        <w:t xml:space="preserve"> &lt;DI_Forrás&gt;</w:t>
      </w:r>
    </w:p>
    <w:p w:rsidR="00C377DF" w:rsidRPr="002A05AA" w:rsidRDefault="002971FA" w:rsidP="002A05AA">
      <w:pPr>
        <w:pStyle w:val="DIFfejezetcm"/>
      </w:pPr>
      <w:r w:rsidRPr="002A05AA">
        <w:lastRenderedPageBreak/>
        <w:t>AZ ÉRTEKEZÉS FŐBB MEGÁLLAPÍTÁSAI</w:t>
      </w:r>
    </w:p>
    <w:p w:rsidR="00C16242" w:rsidRPr="002A05AA" w:rsidRDefault="00D12476" w:rsidP="002A05AA">
      <w:pPr>
        <w:pStyle w:val="DIFfejezetcm"/>
      </w:pPr>
      <w:r w:rsidRPr="002A05AA">
        <w:lastRenderedPageBreak/>
        <w:t xml:space="preserve">AZ ÉRTEKEZÉS ÚJ, ILLETVE ÚJSZERŰ EREDMÉNYEI </w:t>
      </w:r>
    </w:p>
    <w:p w:rsidR="00D12476" w:rsidRPr="002A05AA" w:rsidRDefault="00D12476" w:rsidP="002A05AA">
      <w:pPr>
        <w:pStyle w:val="DIFfejezetcm"/>
      </w:pPr>
      <w:r w:rsidRPr="002A05AA">
        <w:lastRenderedPageBreak/>
        <w:t>AZ EREDMÉNYEK GYAKORLATI HASZNOSÍTHATÓSÁGA</w:t>
      </w:r>
    </w:p>
    <w:p w:rsidR="00467ADB" w:rsidRDefault="00467ADB" w:rsidP="00467ADB">
      <w:pPr>
        <w:pStyle w:val="DIFfejezetcm"/>
      </w:pPr>
      <w:r w:rsidRPr="00321A42">
        <w:lastRenderedPageBreak/>
        <w:t>AZ ÉRTEKEZÉS TÉMAKÖRÉBEN KÉSZÜLT PUBLIKÁCIÓK</w:t>
      </w:r>
      <w:r w:rsidR="00B20FE5">
        <w:t xml:space="preserve"> </w:t>
      </w:r>
      <w:r w:rsidR="00B20FE5">
        <w:rPr>
          <w:caps w:val="0"/>
        </w:rPr>
        <w:t>(nyilvános vita esetén a hitelesített publikációs jegyzék)</w:t>
      </w:r>
      <w:bookmarkStart w:id="1" w:name="_GoBack"/>
      <w:bookmarkEnd w:id="1"/>
    </w:p>
    <w:p w:rsidR="00467ADB" w:rsidRPr="00467ADB" w:rsidRDefault="00467ADB" w:rsidP="00467ADB">
      <w:pPr>
        <w:pStyle w:val="DIBekezds"/>
        <w:keepNext/>
        <w:rPr>
          <w:b/>
        </w:rPr>
      </w:pPr>
      <w:r w:rsidRPr="00467ADB">
        <w:rPr>
          <w:b/>
        </w:rPr>
        <w:t>Idegen nyelvű tudományos folyóirat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Balogh P. – Szabó P. – Pocsai K.</w:t>
      </w:r>
      <w:r w:rsidRPr="002A05AA">
        <w:t xml:space="preserve"> (2013): Introduction of Different Mangalitza Breeds’s Prolificacy and Rearing Performances. Research in Pig Breeding. 7:(2) pp. 34-37. ISSN 1803-2303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Magyar nyelvű tudományos folyóirat idegen nyelvű összefoglalóval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Pocsai K.</w:t>
      </w:r>
      <w:r w:rsidRPr="002A05AA">
        <w:t xml:space="preserve"> (2013): Kihívások a mangalica ágazatban - jelen és jövő. Agártudományi Közlemények = Acta Agraria Debreceniensis.52: pp. 147-153. ISSN 1587-1282.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Tudományos könyv/tankönyvrészlet magyar nyelven</w:t>
      </w:r>
    </w:p>
    <w:p w:rsidR="00467ADB" w:rsidRPr="002A05AA" w:rsidRDefault="00467ADB" w:rsidP="002A05AA">
      <w:pPr>
        <w:pStyle w:val="DIPublikcittel"/>
      </w:pPr>
      <w:r w:rsidRPr="002A05AA">
        <w:rPr>
          <w:caps/>
        </w:rPr>
        <w:t>Balogh P. – Csipkés M. – Huzsvai L. – Nagy L. – Pocsai K.</w:t>
      </w:r>
      <w:r w:rsidRPr="002A05AA">
        <w:t xml:space="preserve"> (2012): Statisztika gazdaságelemzők részére: Excel és R alkalmazások. Huzsvai László (szerk.) Debrecen: Seneca Books, 2012. 174 p. ISBN:978-963-08-5016-2</w:t>
      </w:r>
    </w:p>
    <w:p w:rsidR="00467ADB" w:rsidRPr="00467ADB" w:rsidRDefault="00467ADB" w:rsidP="00467ADB">
      <w:pPr>
        <w:pStyle w:val="DIBekezds"/>
        <w:keepNext/>
        <w:spacing w:before="240"/>
        <w:rPr>
          <w:b/>
        </w:rPr>
      </w:pPr>
      <w:r w:rsidRPr="00467ADB">
        <w:rPr>
          <w:b/>
        </w:rPr>
        <w:t>Külföldön idegen nyelven teljes terjedelemben megjelent előadás</w:t>
      </w:r>
    </w:p>
    <w:p w:rsidR="0092572F" w:rsidRDefault="00467ADB" w:rsidP="0092572F">
      <w:pPr>
        <w:pStyle w:val="DIPublikcittel"/>
      </w:pPr>
      <w:r w:rsidRPr="002A05AA">
        <w:rPr>
          <w:caps/>
        </w:rPr>
        <w:t>Pocsai K. – Szabó P. – Balogh P.</w:t>
      </w:r>
      <w:r w:rsidRPr="002A05AA">
        <w:t xml:space="preserve"> (2011): Concentration analysis of the Hungarian mangalica pig stock. In: Jan Hron (szerk.) Agrarian Perspectives: Proceedings of the 20th International Conference. Konferencia helye, ideje: Praha, Csehország, 2011.09.13-2011.09.14. Praha: Czech University of Agriculture in Prague, 2011. pp. 107-115. ISBN:978-80-213-2196-0</w:t>
      </w:r>
    </w:p>
    <w:p w:rsidR="0092572F" w:rsidRDefault="0092572F" w:rsidP="0092572F">
      <w:pPr>
        <w:pStyle w:val="DIBekezds"/>
      </w:pPr>
    </w:p>
    <w:tbl>
      <w:tblPr>
        <w:tblStyle w:val="Rcsostblzat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6799"/>
      </w:tblGrid>
      <w:tr w:rsidR="0092572F" w:rsidTr="00D51AA6">
        <w:trPr>
          <w:jc w:val="center"/>
        </w:trPr>
        <w:tc>
          <w:tcPr>
            <w:tcW w:w="6799" w:type="dxa"/>
            <w:shd w:val="pct15" w:color="auto" w:fill="auto"/>
          </w:tcPr>
          <w:p w:rsidR="0092572F" w:rsidRPr="00D51AA6" w:rsidRDefault="0092572F" w:rsidP="00D51AA6">
            <w:pPr>
              <w:pStyle w:val="DIBekezds"/>
              <w:jc w:val="left"/>
              <w:rPr>
                <w:b/>
              </w:rPr>
            </w:pPr>
            <w:r w:rsidRPr="00D51AA6">
              <w:rPr>
                <w:b/>
              </w:rPr>
              <w:t>NYOMTATÁS</w:t>
            </w:r>
          </w:p>
          <w:p w:rsidR="0092572F" w:rsidRDefault="0092572F" w:rsidP="00D51AA6">
            <w:pPr>
              <w:pStyle w:val="DIBekezds"/>
              <w:jc w:val="left"/>
            </w:pPr>
            <w:r>
              <w:t>Fájl -&gt; Nyomtatás -&gt; Nyomtatóbeállítások -&gt; Kivitelezés</w:t>
            </w:r>
          </w:p>
          <w:p w:rsidR="0092572F" w:rsidRDefault="0092572F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>Nyomtatás mindkét oldalra</w:t>
            </w:r>
          </w:p>
          <w:p w:rsidR="0092572F" w:rsidRDefault="0092572F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>Füzet elrendezése: Fűzés a baloldalon</w:t>
            </w:r>
          </w:p>
          <w:p w:rsidR="00D51AA6" w:rsidRDefault="00D51AA6" w:rsidP="00D51AA6">
            <w:pPr>
              <w:pStyle w:val="DIBekezds"/>
              <w:numPr>
                <w:ilvl w:val="0"/>
                <w:numId w:val="28"/>
              </w:numPr>
              <w:jc w:val="left"/>
            </w:pPr>
            <w:r>
              <w:t>2 oldal laponként</w:t>
            </w:r>
          </w:p>
        </w:tc>
      </w:tr>
    </w:tbl>
    <w:p w:rsidR="0092572F" w:rsidRDefault="0092572F" w:rsidP="0092572F">
      <w:pPr>
        <w:pStyle w:val="DIBekezds"/>
      </w:pPr>
    </w:p>
    <w:sectPr w:rsidR="0092572F" w:rsidSect="0092572F">
      <w:footerReference w:type="default" r:id="rId12"/>
      <w:pgSz w:w="11906" w:h="16838" w:code="9"/>
      <w:pgMar w:top="737" w:right="851" w:bottom="851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80" w:rsidRDefault="003A6F80" w:rsidP="00F01D79">
      <w:pPr>
        <w:spacing w:after="0" w:line="240" w:lineRule="auto"/>
      </w:pPr>
      <w:r>
        <w:separator/>
      </w:r>
    </w:p>
    <w:p w:rsidR="003A6F80" w:rsidRDefault="003A6F80"/>
  </w:endnote>
  <w:endnote w:type="continuationSeparator" w:id="0">
    <w:p w:rsidR="003A6F80" w:rsidRDefault="003A6F80" w:rsidP="00F01D79">
      <w:pPr>
        <w:spacing w:after="0" w:line="240" w:lineRule="auto"/>
      </w:pPr>
      <w:r>
        <w:continuationSeparator/>
      </w:r>
    </w:p>
    <w:p w:rsidR="003A6F80" w:rsidRDefault="003A6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103F" w:rsidRDefault="003A6F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79" w:rsidRDefault="00F01D79">
    <w:pPr>
      <w:pStyle w:val="llb"/>
      <w:jc w:val="center"/>
    </w:pPr>
  </w:p>
  <w:p w:rsidR="0011103F" w:rsidRDefault="003A6F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:rsidR="0011103F" w:rsidRDefault="003A6F8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843924"/>
      <w:docPartObj>
        <w:docPartGallery w:val="Page Numbers (Bottom of Page)"/>
        <w:docPartUnique/>
      </w:docPartObj>
    </w:sdtPr>
    <w:sdtEndPr/>
    <w:sdtContent>
      <w:p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E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80" w:rsidRDefault="003A6F80" w:rsidP="00F01D79">
      <w:pPr>
        <w:spacing w:after="0" w:line="240" w:lineRule="auto"/>
      </w:pPr>
      <w:r>
        <w:separator/>
      </w:r>
    </w:p>
    <w:p w:rsidR="003A6F80" w:rsidRDefault="003A6F80"/>
  </w:footnote>
  <w:footnote w:type="continuationSeparator" w:id="0">
    <w:p w:rsidR="003A6F80" w:rsidRDefault="003A6F80" w:rsidP="00F01D79">
      <w:pPr>
        <w:spacing w:after="0" w:line="240" w:lineRule="auto"/>
      </w:pPr>
      <w:r>
        <w:continuationSeparator/>
      </w:r>
    </w:p>
    <w:p w:rsidR="003A6F80" w:rsidRDefault="003A6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EC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467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3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2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D63D7E"/>
    <w:multiLevelType w:val="multilevel"/>
    <w:tmpl w:val="C38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CF28A1"/>
    <w:multiLevelType w:val="hybridMultilevel"/>
    <w:tmpl w:val="65560BF4"/>
    <w:lvl w:ilvl="0" w:tplc="F1025B12">
      <w:start w:val="1"/>
      <w:numFmt w:val="decimal"/>
      <w:pStyle w:val="DIPublikci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672A97"/>
    <w:multiLevelType w:val="hybridMultilevel"/>
    <w:tmpl w:val="E98EB508"/>
    <w:lvl w:ilvl="0" w:tplc="94EA7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FA7FC7"/>
    <w:multiLevelType w:val="hybridMultilevel"/>
    <w:tmpl w:val="AC40B7EE"/>
    <w:lvl w:ilvl="0" w:tplc="7C2640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61AA5"/>
    <w:multiLevelType w:val="multilevel"/>
    <w:tmpl w:val="040E001D"/>
    <w:numStyleLink w:val="DITbbszint"/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13"/>
  </w:num>
  <w:num w:numId="6">
    <w:abstractNumId w:val="24"/>
  </w:num>
  <w:num w:numId="7">
    <w:abstractNumId w:val="10"/>
  </w:num>
  <w:num w:numId="8">
    <w:abstractNumId w:val="18"/>
  </w:num>
  <w:num w:numId="9">
    <w:abstractNumId w:val="23"/>
  </w:num>
  <w:num w:numId="10">
    <w:abstractNumId w:val="22"/>
  </w:num>
  <w:num w:numId="11">
    <w:abstractNumId w:val="14"/>
  </w:num>
  <w:num w:numId="12">
    <w:abstractNumId w:val="26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21"/>
  </w:num>
  <w:num w:numId="19">
    <w:abstractNumId w:val="12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E"/>
    <w:rsid w:val="00091D10"/>
    <w:rsid w:val="000B50CE"/>
    <w:rsid w:val="000B6063"/>
    <w:rsid w:val="000E729E"/>
    <w:rsid w:val="000F1F92"/>
    <w:rsid w:val="00193937"/>
    <w:rsid w:val="001A2573"/>
    <w:rsid w:val="001C4070"/>
    <w:rsid w:val="001E27D4"/>
    <w:rsid w:val="00263DBB"/>
    <w:rsid w:val="002971FA"/>
    <w:rsid w:val="002A05AA"/>
    <w:rsid w:val="002B4E5F"/>
    <w:rsid w:val="00306D65"/>
    <w:rsid w:val="003A6F80"/>
    <w:rsid w:val="003C7F97"/>
    <w:rsid w:val="003E689B"/>
    <w:rsid w:val="004600F0"/>
    <w:rsid w:val="00467ADB"/>
    <w:rsid w:val="004A096A"/>
    <w:rsid w:val="00531576"/>
    <w:rsid w:val="00553B21"/>
    <w:rsid w:val="005548CC"/>
    <w:rsid w:val="00573502"/>
    <w:rsid w:val="00576827"/>
    <w:rsid w:val="005E06DB"/>
    <w:rsid w:val="00604D07"/>
    <w:rsid w:val="00607A61"/>
    <w:rsid w:val="006311E5"/>
    <w:rsid w:val="006316BE"/>
    <w:rsid w:val="006C22B9"/>
    <w:rsid w:val="00703EBF"/>
    <w:rsid w:val="00785BF7"/>
    <w:rsid w:val="007A2AA0"/>
    <w:rsid w:val="007A7535"/>
    <w:rsid w:val="007C03CF"/>
    <w:rsid w:val="00854487"/>
    <w:rsid w:val="008E53DF"/>
    <w:rsid w:val="0092572F"/>
    <w:rsid w:val="009B6D99"/>
    <w:rsid w:val="00A000D8"/>
    <w:rsid w:val="00A54148"/>
    <w:rsid w:val="00A9078A"/>
    <w:rsid w:val="00AD788E"/>
    <w:rsid w:val="00B1131A"/>
    <w:rsid w:val="00B20FE5"/>
    <w:rsid w:val="00B71B49"/>
    <w:rsid w:val="00B82E34"/>
    <w:rsid w:val="00B96377"/>
    <w:rsid w:val="00C16242"/>
    <w:rsid w:val="00C2457B"/>
    <w:rsid w:val="00C377DF"/>
    <w:rsid w:val="00C73671"/>
    <w:rsid w:val="00C8766F"/>
    <w:rsid w:val="00CC72AE"/>
    <w:rsid w:val="00D12476"/>
    <w:rsid w:val="00D3519A"/>
    <w:rsid w:val="00D51AA6"/>
    <w:rsid w:val="00D55FC2"/>
    <w:rsid w:val="00D6716F"/>
    <w:rsid w:val="00D9679F"/>
    <w:rsid w:val="00DF5D32"/>
    <w:rsid w:val="00E41E56"/>
    <w:rsid w:val="00EB3559"/>
    <w:rsid w:val="00F01D79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9CA4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2A05AA"/>
    <w:pPr>
      <w:spacing w:after="120" w:line="360" w:lineRule="auto"/>
      <w:jc w:val="both"/>
    </w:pPr>
    <w:rPr>
      <w:rFonts w:ascii="Times New Roman" w:hAnsi="Times New Roman"/>
      <w:sz w:val="28"/>
    </w:rPr>
  </w:style>
  <w:style w:type="paragraph" w:customStyle="1" w:styleId="DIFfejezetcm">
    <w:name w:val="DI_Főfejezet cím"/>
    <w:basedOn w:val="DIBekezds"/>
    <w:next w:val="DIBekezds"/>
    <w:qFormat/>
    <w:rsid w:val="0092572F"/>
    <w:pPr>
      <w:pageBreakBefore/>
      <w:numPr>
        <w:numId w:val="17"/>
      </w:numPr>
      <w:spacing w:after="240"/>
      <w:ind w:left="284" w:hanging="284"/>
    </w:pPr>
    <w:rPr>
      <w:rFonts w:ascii="Times New Roman félkövér" w:hAnsi="Times New Roman félkövér"/>
      <w:b/>
      <w:caps/>
      <w:spacing w:val="-12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2A05AA"/>
    <w:pPr>
      <w:keepNext/>
      <w:spacing w:after="0" w:line="360" w:lineRule="auto"/>
      <w:jc w:val="center"/>
    </w:pPr>
    <w:rPr>
      <w:rFonts w:ascii="Times New Roman" w:hAnsi="Times New Roman" w:cs="Times New Roman"/>
      <w:b/>
      <w:sz w:val="28"/>
    </w:rPr>
  </w:style>
  <w:style w:type="paragraph" w:customStyle="1" w:styleId="DIForrs">
    <w:name w:val="DI_Forrás"/>
    <w:basedOn w:val="DIBekezds"/>
    <w:next w:val="DIBekezds"/>
    <w:qFormat/>
    <w:rsid w:val="002A05AA"/>
    <w:pPr>
      <w:spacing w:before="120" w:after="240"/>
    </w:pPr>
    <w:rPr>
      <w:rFonts w:cs="Times New Roman"/>
      <w:i/>
      <w:iCs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78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IPublikcittel">
    <w:name w:val="DI_Publikáció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  <w:style w:type="character" w:styleId="Kiemels2">
    <w:name w:val="Strong"/>
    <w:aliases w:val="Táblázat"/>
    <w:uiPriority w:val="22"/>
    <w:qFormat/>
    <w:rsid w:val="002971FA"/>
    <w:rPr>
      <w:rFonts w:ascii="Times New Roman" w:hAnsi="Times New Roman"/>
      <w:b/>
      <w:i/>
      <w:iCs/>
    </w:rPr>
  </w:style>
  <w:style w:type="paragraph" w:customStyle="1" w:styleId="Tblzatjegyzk2">
    <w:name w:val="Táblázatjegyzék2"/>
    <w:basedOn w:val="brajegyzk"/>
    <w:qFormat/>
    <w:rsid w:val="002971FA"/>
    <w:pPr>
      <w:spacing w:line="360" w:lineRule="auto"/>
      <w:jc w:val="both"/>
    </w:pPr>
    <w:rPr>
      <w:rFonts w:ascii="Times New Roman félkövér" w:eastAsia="Times New Roman" w:hAnsi="Times New Roman félkövér" w:cs="Times New Roman"/>
      <w:b/>
      <w:bCs/>
      <w:color w:val="000000"/>
      <w:sz w:val="24"/>
      <w:szCs w:val="24"/>
      <w:lang w:eastAsia="hu-HU"/>
    </w:rPr>
  </w:style>
  <w:style w:type="paragraph" w:styleId="brajegyzk">
    <w:name w:val="table of figures"/>
    <w:basedOn w:val="Norml"/>
    <w:next w:val="Norml"/>
    <w:uiPriority w:val="99"/>
    <w:semiHidden/>
    <w:unhideWhenUsed/>
    <w:rsid w:val="002971FA"/>
    <w:pPr>
      <w:spacing w:after="0"/>
    </w:pPr>
  </w:style>
  <w:style w:type="paragraph" w:customStyle="1" w:styleId="pszerzo">
    <w:name w:val="pszerzo"/>
    <w:basedOn w:val="Norml"/>
    <w:rsid w:val="004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88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2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57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7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57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7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57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7D66-969C-4DA5-BCCF-E7E15E28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MK Laura</cp:lastModifiedBy>
  <cp:revision>2</cp:revision>
  <cp:lastPrinted>2014-07-08T08:10:00Z</cp:lastPrinted>
  <dcterms:created xsi:type="dcterms:W3CDTF">2025-01-16T11:14:00Z</dcterms:created>
  <dcterms:modified xsi:type="dcterms:W3CDTF">2025-01-16T11:14:00Z</dcterms:modified>
</cp:coreProperties>
</file>